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706EB" w14:textId="47C51128" w:rsidR="007E782C" w:rsidRDefault="000D503C">
      <w:pPr>
        <w:rPr>
          <w:rFonts w:ascii="Barlow" w:hAnsi="Barlow"/>
          <w:lang w:val="pt-BR"/>
        </w:rPr>
      </w:pPr>
      <w:r>
        <w:rPr>
          <w:rFonts w:ascii="Barlow" w:hAnsi="Barlow"/>
          <w:noProof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7B49F" wp14:editId="6D799F7B">
                <wp:simplePos x="0" y="0"/>
                <wp:positionH relativeFrom="column">
                  <wp:posOffset>368300</wp:posOffset>
                </wp:positionH>
                <wp:positionV relativeFrom="paragraph">
                  <wp:posOffset>2818765</wp:posOffset>
                </wp:positionV>
                <wp:extent cx="3060700" cy="2755900"/>
                <wp:effectExtent l="0" t="0" r="0" b="0"/>
                <wp:wrapNone/>
                <wp:docPr id="206496931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700" cy="275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4FB5FC" w14:textId="77777777" w:rsidR="007E782C" w:rsidRPr="00F97BF6" w:rsidRDefault="007E782C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>META 6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t xml:space="preserve"> – DISSEMINAÇÃO, CAPACITAÇÃO E INOVAÇÃO </w:t>
                            </w:r>
                          </w:p>
                          <w:p w14:paraId="384D3354" w14:textId="77777777" w:rsidR="007E782C" w:rsidRPr="00F97BF6" w:rsidRDefault="007E782C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</w:p>
                          <w:p w14:paraId="60082200" w14:textId="77777777" w:rsidR="007E782C" w:rsidRPr="00F97BF6" w:rsidRDefault="007E782C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>Relatório da Atividade: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br/>
                              <w:t xml:space="preserve">A6.3 – Realizar ações de P&amp;D com as universidades </w:t>
                            </w:r>
                          </w:p>
                          <w:p w14:paraId="1C681255" w14:textId="77777777" w:rsidR="007E782C" w:rsidRPr="00F97BF6" w:rsidRDefault="007E782C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</w:p>
                          <w:p w14:paraId="0292BFAF" w14:textId="5F9404FE" w:rsidR="00A918AD" w:rsidRPr="00F97BF6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Relatório do Processo </w:t>
                            </w: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>de Seleção dos Projetos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7B49F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9pt;margin-top:221.95pt;width:241pt;height:2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" filled="f" stroked="f" strokeweight=".5pt">
                <v:textbox>
                  <w:txbxContent>
                    <w:p w14:paraId="744FB5FC" w14:textId="77777777" w:rsidR="007E782C" w:rsidRPr="00F97BF6" w:rsidRDefault="007E782C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>META 6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t xml:space="preserve"> – DISSEMINAÇÃO, CAPACITAÇÃO E INOVAÇÃO </w:t>
                      </w:r>
                    </w:p>
                    <w:p w14:paraId="384D3354" w14:textId="77777777" w:rsidR="007E782C" w:rsidRPr="00F97BF6" w:rsidRDefault="007E782C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</w:p>
                    <w:p w14:paraId="60082200" w14:textId="77777777" w:rsidR="007E782C" w:rsidRPr="00F97BF6" w:rsidRDefault="007E782C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>Relatório da Atividade: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t xml:space="preserve"> 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br/>
                        <w:t xml:space="preserve">A6.3 – Realizar ações de P&amp;D com as universidades </w:t>
                      </w:r>
                    </w:p>
                    <w:p w14:paraId="1C681255" w14:textId="77777777" w:rsidR="007E782C" w:rsidRPr="00F97BF6" w:rsidRDefault="007E782C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</w:p>
                    <w:p w14:paraId="0292BFAF" w14:textId="5F9404FE" w:rsidR="00A918AD" w:rsidRPr="00F97BF6" w:rsidRDefault="007E782C">
                      <w:pPr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 xml:space="preserve">Relatório do Processo </w:t>
                      </w: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br/>
                        <w:t>de Seleção dos Projetos</w:t>
                      </w:r>
                    </w:p>
                  </w:txbxContent>
                </v:textbox>
              </v:shape>
            </w:pict>
          </mc:Fallback>
        </mc:AlternateContent>
      </w:r>
      <w:r w:rsidR="005E74AD">
        <w:rPr>
          <w:rFonts w:ascii="Barlow" w:hAnsi="Barlow"/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519A5" wp14:editId="000C9B22">
                <wp:simplePos x="0" y="0"/>
                <wp:positionH relativeFrom="column">
                  <wp:posOffset>4191000</wp:posOffset>
                </wp:positionH>
                <wp:positionV relativeFrom="paragraph">
                  <wp:posOffset>6873240</wp:posOffset>
                </wp:positionV>
                <wp:extent cx="1734207" cy="1119351"/>
                <wp:effectExtent l="0" t="0" r="0" b="0"/>
                <wp:wrapNone/>
                <wp:docPr id="111079537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207" cy="11193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204FF" w14:textId="783B7977" w:rsidR="007E782C" w:rsidRPr="00C123C2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123C2">
                              <w:rPr>
                                <w:rFonts w:ascii="Barlow" w:hAnsi="Barlow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agosto 2023</w:t>
                            </w:r>
                          </w:p>
                          <w:p w14:paraId="195D92CF" w14:textId="77777777" w:rsidR="007E782C" w:rsidRPr="00C123C2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67AACA59" w14:textId="68406E7D" w:rsidR="007E782C" w:rsidRPr="00C123C2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123C2">
                              <w:rPr>
                                <w:rFonts w:ascii="Barlow" w:hAnsi="Barlow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PROJETO ILÍADA</w:t>
                            </w:r>
                            <w:r w:rsidRPr="00C123C2">
                              <w:rPr>
                                <w:rFonts w:ascii="Barlow" w:hAnsi="Barlow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  <w:t>FASE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519A5" id="Text Box 25" o:spid="_x0000_s1027" type="#_x0000_t202" style="position:absolute;margin-left:330pt;margin-top:541.2pt;width:136.55pt;height:8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" filled="f" stroked="f" strokeweight=".5pt">
                <v:textbox>
                  <w:txbxContent>
                    <w:p w14:paraId="4F7204FF" w14:textId="783B7977" w:rsidR="007E782C" w:rsidRPr="00C123C2" w:rsidRDefault="007E782C">
                      <w:pPr>
                        <w:rPr>
                          <w:rFonts w:ascii="Barlow" w:hAnsi="Barlow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C123C2">
                        <w:rPr>
                          <w:rFonts w:ascii="Barlow" w:hAnsi="Barlow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agosto 2023</w:t>
                      </w:r>
                    </w:p>
                    <w:p w14:paraId="195D92CF" w14:textId="77777777" w:rsidR="007E782C" w:rsidRPr="00C123C2" w:rsidRDefault="007E782C">
                      <w:pPr>
                        <w:rPr>
                          <w:rFonts w:ascii="Barlow" w:hAnsi="Barlow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67AACA59" w14:textId="68406E7D" w:rsidR="007E782C" w:rsidRPr="00C123C2" w:rsidRDefault="007E782C">
                      <w:pPr>
                        <w:rPr>
                          <w:rFonts w:ascii="Barlow" w:hAnsi="Barlow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123C2">
                        <w:rPr>
                          <w:rFonts w:ascii="Barlow" w:hAnsi="Barlow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PROJETO ILÍADA</w:t>
                      </w:r>
                      <w:r w:rsidRPr="00C123C2">
                        <w:rPr>
                          <w:rFonts w:ascii="Barlow" w:hAnsi="Barlow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br/>
                        <w:t>FASE 1</w:t>
                      </w:r>
                    </w:p>
                  </w:txbxContent>
                </v:textbox>
              </v:shape>
            </w:pict>
          </mc:Fallback>
        </mc:AlternateContent>
      </w:r>
      <w:r w:rsidR="007E782C">
        <w:rPr>
          <w:rFonts w:ascii="Barlow" w:hAnsi="Barlow"/>
          <w:lang w:val="pt-BR"/>
        </w:rPr>
        <w:br w:type="page"/>
      </w:r>
    </w:p>
    <w:p w14:paraId="40BEE3E3" w14:textId="719D9C7A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color w:val="7030A0"/>
          <w:sz w:val="32"/>
          <w:szCs w:val="32"/>
          <w:lang w:val="pt-BR"/>
        </w:rPr>
      </w:pPr>
      <w:r w:rsidRPr="005078C0">
        <w:rPr>
          <w:rFonts w:ascii="Barlow" w:hAnsi="Barlow"/>
          <w:b/>
          <w:bCs/>
          <w:color w:val="7030A0"/>
          <w:sz w:val="32"/>
          <w:szCs w:val="32"/>
          <w:lang w:val="pt-BR"/>
        </w:rPr>
        <w:lastRenderedPageBreak/>
        <w:t>sumário</w:t>
      </w:r>
    </w:p>
    <w:p w14:paraId="763955A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1. INTRODUÇÃO 3</w:t>
      </w:r>
    </w:p>
    <w:p w14:paraId="1098C25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1.1. Objetivos do Relatório 4</w:t>
      </w:r>
    </w:p>
    <w:p w14:paraId="4F652EA5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1.2. Estrutura do Relatório 4</w:t>
      </w:r>
    </w:p>
    <w:p w14:paraId="77BB4701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2. ELABORAÇÃO E EXECUÇÃO DA CHAMADA PÚBLICA 5</w:t>
      </w:r>
    </w:p>
    <w:p w14:paraId="669FF41C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2.1. Cronograma de Datas Importantes 5</w:t>
      </w:r>
    </w:p>
    <w:p w14:paraId="2164D507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 Chamada Pública 6</w:t>
      </w:r>
    </w:p>
    <w:p w14:paraId="344D34E0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2.2.1 Grupos de Trabalho 6</w:t>
      </w:r>
    </w:p>
    <w:p w14:paraId="10F24C38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2.2.2 Tópicos de Interesse 6</w:t>
      </w:r>
    </w:p>
    <w:p w14:paraId="3A62C7D3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2.2.3 Critérios de Avaliação 7</w:t>
      </w:r>
    </w:p>
    <w:p w14:paraId="7A98CE6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2.2.4 Documentação 7</w:t>
      </w:r>
    </w:p>
    <w:p w14:paraId="53343790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 Divulgação 8</w:t>
      </w:r>
    </w:p>
    <w:p w14:paraId="154474D8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2.3.1 Matérias Internas 8</w:t>
      </w:r>
    </w:p>
    <w:p w14:paraId="7E433AA9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2.3.2 Matérias Externas 9</w:t>
      </w:r>
    </w:p>
    <w:p w14:paraId="742E6E6F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 xml:space="preserve">2.3.3 Newsletter “Por dentro do </w:t>
      </w:r>
      <w:proofErr w:type="spellStart"/>
      <w:r w:rsidRPr="005078C0">
        <w:rPr>
          <w:rFonts w:ascii="Barlow" w:hAnsi="Barlow"/>
          <w:lang w:val="pt-BR"/>
        </w:rPr>
        <w:t>OpenRAN@Brasil</w:t>
      </w:r>
      <w:proofErr w:type="spellEnd"/>
      <w:r w:rsidRPr="005078C0">
        <w:rPr>
          <w:rFonts w:ascii="Barlow" w:hAnsi="Barlow"/>
          <w:lang w:val="pt-BR"/>
        </w:rPr>
        <w:t>” 10</w:t>
      </w:r>
    </w:p>
    <w:p w14:paraId="344FA112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2.3.4 Webinars e Conferências 10</w:t>
      </w:r>
    </w:p>
    <w:p w14:paraId="6DE2F60B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 Execução 10</w:t>
      </w:r>
    </w:p>
    <w:p w14:paraId="37060147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2.4.1 Chamada Pública 10</w:t>
      </w:r>
    </w:p>
    <w:p w14:paraId="7C6BCF3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2.4.2 Engajamento da Comunidade Acadêmica 10</w:t>
      </w:r>
    </w:p>
    <w:p w14:paraId="4EFA5E2E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2.4.3 Submissão 11</w:t>
      </w:r>
    </w:p>
    <w:p w14:paraId="75FBF0AF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3. RESULTADOS DA CHAMADA PÚBLICA 12</w:t>
      </w:r>
    </w:p>
    <w:p w14:paraId="5D4D71F1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4. HISTÓRICO DE ALTERAÇÕES DO DOCUMENTO CONSOLIDADO 14</w:t>
      </w:r>
    </w:p>
    <w:p w14:paraId="16D01B1D" w14:textId="7F191ADD" w:rsidR="004871C9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b/>
          <w:bCs/>
          <w:lang w:val="pt-BR"/>
        </w:rPr>
        <w:t>5. EXECUÇÃO E APROVAÇÃO 15</w:t>
      </w:r>
      <w:r w:rsidR="004871C9">
        <w:rPr>
          <w:rFonts w:ascii="Barlow" w:hAnsi="Barlow"/>
          <w:lang w:val="pt-BR"/>
        </w:rPr>
        <w:tab/>
      </w:r>
    </w:p>
    <w:p w14:paraId="1C3C70BB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16FF110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27931793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75BFDDCA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27C86F3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088B9D08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AFE7255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2BD70B81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4224F111" w14:textId="77777777" w:rsidR="00E64FFD" w:rsidRDefault="00E64FFD" w:rsidP="005078C0">
      <w:pPr>
        <w:tabs>
          <w:tab w:val="left" w:pos="2234"/>
        </w:tabs>
        <w:rPr>
          <w:rFonts w:ascii="Barlow" w:hAnsi="Barlow"/>
          <w:b/>
          <w:bCs/>
          <w:color w:val="001DFF"/>
          <w:sz w:val="32"/>
          <w:szCs w:val="32"/>
          <w:lang w:val="pt-BR"/>
        </w:rPr>
      </w:pPr>
    </w:p>
    <w:p w14:paraId="2C96E014" w14:textId="146D1822" w:rsidR="005078C0" w:rsidRPr="005078C0" w:rsidRDefault="005078C0" w:rsidP="005078C0">
      <w:pPr>
        <w:tabs>
          <w:tab w:val="left" w:pos="2234"/>
        </w:tabs>
        <w:rPr>
          <w:rFonts w:ascii="Barlow" w:hAnsi="Barlow"/>
          <w:b/>
          <w:bCs/>
          <w:color w:val="001DFF"/>
          <w:sz w:val="32"/>
          <w:szCs w:val="32"/>
          <w:lang w:val="pt-BR"/>
        </w:rPr>
      </w:pPr>
      <w:r w:rsidRPr="005078C0">
        <w:rPr>
          <w:rFonts w:ascii="Barlow" w:hAnsi="Barlow"/>
          <w:b/>
          <w:bCs/>
          <w:color w:val="001DFF"/>
          <w:sz w:val="32"/>
          <w:szCs w:val="32"/>
          <w:lang w:val="pt-BR"/>
        </w:rPr>
        <w:lastRenderedPageBreak/>
        <w:t>1. Introdução</w:t>
      </w:r>
    </w:p>
    <w:p w14:paraId="09ACE1EF" w14:textId="7777777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p w14:paraId="72431ECE" w14:textId="00C49F91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Na última década, as infraestruturas de rede se desenvolveram seguindo uma forte tendência em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direção ao software em ambiente de nuvem, o que traz enormes benefícios, assim como diversos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desafios. A </w:t>
      </w:r>
      <w:proofErr w:type="spellStart"/>
      <w:r w:rsidRPr="005078C0">
        <w:rPr>
          <w:rFonts w:ascii="Barlow" w:hAnsi="Barlow"/>
          <w:lang w:val="pt-BR"/>
        </w:rPr>
        <w:t>softwarização</w:t>
      </w:r>
      <w:proofErr w:type="spellEnd"/>
      <w:r w:rsidRPr="005078C0">
        <w:rPr>
          <w:rFonts w:ascii="Barlow" w:hAnsi="Barlow"/>
          <w:lang w:val="pt-BR"/>
        </w:rPr>
        <w:t xml:space="preserve"> facilita a </w:t>
      </w:r>
      <w:proofErr w:type="spellStart"/>
      <w:r w:rsidRPr="005078C0">
        <w:rPr>
          <w:rFonts w:ascii="Barlow" w:hAnsi="Barlow"/>
          <w:lang w:val="pt-BR"/>
        </w:rPr>
        <w:t>programabilidade</w:t>
      </w:r>
      <w:proofErr w:type="spellEnd"/>
      <w:r w:rsidRPr="005078C0">
        <w:rPr>
          <w:rFonts w:ascii="Barlow" w:hAnsi="Barlow"/>
          <w:lang w:val="pt-BR"/>
        </w:rPr>
        <w:t xml:space="preserve"> dos elementos de rede assim como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virtualização dos seus recursos, permitindo a alocação dinâmica e o particionamento da rede em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fatias logicamente isoladas. </w:t>
      </w:r>
      <w:r>
        <w:rPr>
          <w:rFonts w:ascii="Barlow" w:hAnsi="Barlow"/>
          <w:lang w:val="pt-BR"/>
        </w:rPr>
        <w:br/>
      </w:r>
      <w:r w:rsidRPr="005078C0">
        <w:rPr>
          <w:rFonts w:ascii="Barlow" w:hAnsi="Barlow"/>
          <w:lang w:val="pt-BR"/>
        </w:rPr>
        <w:t>Por sua vez, tais características impulsionam o desenvolvimento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componentes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software, principalmente controladores e orquestradores, que permitem gerenciar o</w:t>
      </w:r>
    </w:p>
    <w:p w14:paraId="6F4A9D3F" w14:textId="19E6CB3B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ciclo de vida dessas fatias de rede, assim como das aplicações e serviços a elas associadas, de forma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totalmente programática. Essa orquestração quando realizada de forma completamente automatizada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facilita enormemente a operação unificada da infraestrutura de rede, aumentando a flexibilidade,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diminuindo a complexidade,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reduzindo custos e evitando erros humanos. Essa </w:t>
      </w:r>
      <w:proofErr w:type="spellStart"/>
      <w:r w:rsidRPr="005078C0">
        <w:rPr>
          <w:rFonts w:ascii="Barlow" w:hAnsi="Barlow"/>
          <w:lang w:val="pt-BR"/>
        </w:rPr>
        <w:t>softwarização</w:t>
      </w:r>
      <w:proofErr w:type="spellEnd"/>
      <w:r w:rsidRPr="005078C0">
        <w:rPr>
          <w:rFonts w:ascii="Barlow" w:hAnsi="Barlow"/>
          <w:lang w:val="pt-BR"/>
        </w:rPr>
        <w:t xml:space="preserve"> foi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impulsionada pelo surgimento do paradigma SDN (Software-</w:t>
      </w:r>
      <w:proofErr w:type="spellStart"/>
      <w:r w:rsidRPr="005078C0">
        <w:rPr>
          <w:rFonts w:ascii="Barlow" w:hAnsi="Barlow"/>
          <w:lang w:val="pt-BR"/>
        </w:rPr>
        <w:t>Defined</w:t>
      </w:r>
      <w:proofErr w:type="spellEnd"/>
      <w:r w:rsidRPr="005078C0">
        <w:rPr>
          <w:rFonts w:ascii="Barlow" w:hAnsi="Barlow"/>
          <w:lang w:val="pt-BR"/>
        </w:rPr>
        <w:t xml:space="preserve"> Networking).</w:t>
      </w:r>
    </w:p>
    <w:p w14:paraId="06E83FA0" w14:textId="0C34DD56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O conceito de SDN, que inicialmente foi aplicado no âmbito de data centers, recentemente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vem sendo também utilizado nos domínios óptico e sem fio nas redes de comunicações das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prestadoras de serviços, assim, permitindo que um controlador SDN orquestre elementos da rede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óptica, tais como: transponders, comutadores ópticos, </w:t>
      </w:r>
      <w:proofErr w:type="gramStart"/>
      <w:r w:rsidRPr="005078C0">
        <w:rPr>
          <w:rFonts w:ascii="Barlow" w:hAnsi="Barlow"/>
          <w:lang w:val="pt-BR"/>
        </w:rPr>
        <w:t>amplificadores, etc.</w:t>
      </w:r>
      <w:proofErr w:type="gramEnd"/>
      <w:r w:rsidRPr="005078C0">
        <w:rPr>
          <w:rFonts w:ascii="Barlow" w:hAnsi="Barlow"/>
          <w:lang w:val="pt-BR"/>
        </w:rPr>
        <w:t>, além de elementos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redes sem fio, tal como é o caso das redes baseadas na arquitetura open RAN. Para que seja possível,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os equipamentos devem ser programáveis, permitindo que suas configurações sejam alteradas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dinamicamente</w:t>
      </w:r>
      <w:r>
        <w:rPr>
          <w:rFonts w:ascii="Barlow" w:hAnsi="Barlow"/>
          <w:lang w:val="pt-BR"/>
        </w:rPr>
        <w:t xml:space="preserve">.  </w:t>
      </w:r>
      <w:r w:rsidRPr="005078C0">
        <w:rPr>
          <w:rFonts w:ascii="Barlow" w:hAnsi="Barlow"/>
          <w:lang w:val="pt-BR"/>
        </w:rPr>
        <w:t xml:space="preserve">através de uma determinada interface. Essa </w:t>
      </w:r>
      <w:proofErr w:type="spellStart"/>
      <w:r w:rsidRPr="005078C0">
        <w:rPr>
          <w:rFonts w:ascii="Barlow" w:hAnsi="Barlow"/>
          <w:lang w:val="pt-BR"/>
        </w:rPr>
        <w:t>programabilidade</w:t>
      </w:r>
      <w:proofErr w:type="spellEnd"/>
      <w:r w:rsidRPr="005078C0">
        <w:rPr>
          <w:rFonts w:ascii="Barlow" w:hAnsi="Barlow"/>
          <w:lang w:val="pt-BR"/>
        </w:rPr>
        <w:t xml:space="preserve"> aliada à flexibilidade</w:t>
      </w:r>
    </w:p>
    <w:p w14:paraId="4FEF73DD" w14:textId="14D33C9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 xml:space="preserve">das redes ópticas elásticas atuais permitem otimizar o uso de recursos como, </w:t>
      </w:r>
      <w:r>
        <w:rPr>
          <w:rFonts w:ascii="Barlow" w:hAnsi="Barlow"/>
          <w:lang w:val="pt-BR"/>
        </w:rPr>
        <w:br/>
      </w:r>
      <w:r w:rsidRPr="005078C0">
        <w:rPr>
          <w:rFonts w:ascii="Barlow" w:hAnsi="Barlow"/>
          <w:lang w:val="pt-BR"/>
        </w:rPr>
        <w:t>por exemplo, o espectro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frequências ópticas e rádio, aumentando a capacidade dessas redes.</w:t>
      </w:r>
    </w:p>
    <w:p w14:paraId="6713B821" w14:textId="77777777" w:rsid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p w14:paraId="071486F0" w14:textId="68D9B93E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 xml:space="preserve">O projeto </w:t>
      </w:r>
      <w:proofErr w:type="spellStart"/>
      <w:r w:rsidRPr="005078C0">
        <w:rPr>
          <w:rFonts w:ascii="Barlow" w:hAnsi="Barlow"/>
          <w:lang w:val="pt-BR"/>
        </w:rPr>
        <w:t>OpenRAN@Brasil</w:t>
      </w:r>
      <w:proofErr w:type="spellEnd"/>
      <w:r w:rsidRPr="005078C0">
        <w:rPr>
          <w:rFonts w:ascii="Barlow" w:hAnsi="Barlow"/>
          <w:lang w:val="pt-BR"/>
        </w:rPr>
        <w:t xml:space="preserve"> tem como objetivo a pesquisa e o desenvolvimento de software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para a construção de uma plataforma de código aberto para o controle e gerenciamento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infraestruturas de rede programáveis compostas por equipamentos abertos e desagregados, ou seja,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construídos a partir da integração de múltiplos componentes fornecidos por diferentes fabricantes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hardware e software. Por isso, a necessidade de construção de um </w:t>
      </w:r>
      <w:proofErr w:type="spellStart"/>
      <w:r w:rsidRPr="005078C0">
        <w:rPr>
          <w:rFonts w:ascii="Barlow" w:hAnsi="Barlow"/>
          <w:lang w:val="pt-BR"/>
        </w:rPr>
        <w:t>testbed</w:t>
      </w:r>
      <w:proofErr w:type="spellEnd"/>
      <w:r w:rsidRPr="005078C0">
        <w:rPr>
          <w:rFonts w:ascii="Barlow" w:hAnsi="Barlow"/>
          <w:lang w:val="pt-BR"/>
        </w:rPr>
        <w:t xml:space="preserve"> baseado nessas tecnologias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é imprescindível para o oferecimento de um “playground” de recursos para experimentadores e para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a execução dos casos de uso previstos no projeto.</w:t>
      </w:r>
    </w:p>
    <w:p w14:paraId="5FEA514E" w14:textId="658A15A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No âmbito do projeto, a Meta 6, denominada de “Disseminação, Capacitação e Inovação”,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tem como objetivo disseminar o conhecimento adquirido durante a execução do projeto, bem como,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divulgar os resultados obtidos no desenvolvimento e execução de testes e nos casos de uso no</w:t>
      </w:r>
      <w:r>
        <w:rPr>
          <w:rFonts w:ascii="Barlow" w:hAnsi="Barlow"/>
          <w:lang w:val="pt-BR"/>
        </w:rPr>
        <w:t xml:space="preserve"> </w:t>
      </w:r>
      <w:proofErr w:type="spellStart"/>
      <w:r w:rsidRPr="005078C0">
        <w:rPr>
          <w:rFonts w:ascii="Barlow" w:hAnsi="Barlow"/>
          <w:lang w:val="pt-BR"/>
        </w:rPr>
        <w:t>testbed</w:t>
      </w:r>
      <w:proofErr w:type="spellEnd"/>
      <w:r w:rsidRPr="005078C0">
        <w:rPr>
          <w:rFonts w:ascii="Barlow" w:hAnsi="Barlow"/>
          <w:lang w:val="pt-BR"/>
        </w:rPr>
        <w:t>. Além da propagação de conhecimento e resultados, nesta meta é esperada que seja feita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capacitação de profissionais de TI e engenheiros de rede nas tecnologias e paradigmas abordados por</w:t>
      </w:r>
    </w:p>
    <w:p w14:paraId="0FB29B3A" w14:textId="5C1032DF" w:rsidR="005078C0" w:rsidRPr="004871C9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este projeto. Ademais, esta meta também deverá realizar ações de P&amp;D com as universidades e ações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inovação com o ambiente de startups. Por fim, também é esperado o acompanhamento de grupos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software de código aberto e padronizações (ex. IETF, ETSI, ITU, ONF, LNF, entre outros) e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participação em eventos acadêmicos e do mercado relacionados ao tema SDN.</w:t>
      </w:r>
    </w:p>
    <w:p w14:paraId="1CC9306C" w14:textId="06C834B7" w:rsidR="005078C0" w:rsidRPr="004871C9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sectPr w:rsidR="005078C0" w:rsidRPr="004871C9" w:rsidSect="000362E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-1086" w:right="1440" w:bottom="1440" w:left="1440" w:header="28" w:footer="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970C5" w14:textId="77777777" w:rsidR="000362EF" w:rsidRDefault="000362EF" w:rsidP="00132136">
      <w:r>
        <w:separator/>
      </w:r>
    </w:p>
  </w:endnote>
  <w:endnote w:type="continuationSeparator" w:id="0">
    <w:p w14:paraId="5B6D59C4" w14:textId="77777777" w:rsidR="000362EF" w:rsidRDefault="000362EF" w:rsidP="0013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6589627"/>
      <w:docPartObj>
        <w:docPartGallery w:val="Page Numbers (Top of Page)"/>
        <w:docPartUnique/>
      </w:docPartObj>
    </w:sdtPr>
    <w:sdtContent>
      <w:p w14:paraId="4327F513" w14:textId="77777777" w:rsidR="00A10B11" w:rsidRDefault="00A10B11" w:rsidP="0052534C">
        <w:pPr>
          <w:pStyle w:val="Header"/>
          <w:framePr w:w="441" w:h="361" w:hRule="exact" w:wrap="none" w:vAnchor="text" w:hAnchor="page" w:x="11181" w:y="129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877A74E" w14:textId="4F1ED841" w:rsidR="00132136" w:rsidRDefault="00A10B11" w:rsidP="0052534C">
    <w:pPr>
      <w:pStyle w:val="Footer"/>
      <w:ind w:left="-1418" w:right="-1186"/>
      <w:jc w:val="right"/>
    </w:pPr>
    <w:r>
      <w:rPr>
        <w:noProof/>
      </w:rPr>
      <w:drawing>
        <wp:inline distT="0" distB="0" distL="0" distR="0" wp14:anchorId="6D5B18E4" wp14:editId="66D1BC38">
          <wp:extent cx="3389587" cy="939800"/>
          <wp:effectExtent l="0" t="0" r="0" b="0"/>
          <wp:docPr id="787828909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828909" name="Picture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55" r="4455"/>
                  <a:stretch>
                    <a:fillRect/>
                  </a:stretch>
                </pic:blipFill>
                <pic:spPr bwMode="auto">
                  <a:xfrm>
                    <a:off x="0" y="0"/>
                    <a:ext cx="3389587" cy="939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B8E4" w14:textId="477A26BC" w:rsidR="00A918AD" w:rsidRDefault="00A918AD" w:rsidP="00A918AD">
    <w:pPr>
      <w:pStyle w:val="Footer"/>
      <w:ind w:left="-1418"/>
    </w:pPr>
    <w:r>
      <w:rPr>
        <w:noProof/>
      </w:rPr>
      <w:drawing>
        <wp:inline distT="0" distB="0" distL="0" distR="0" wp14:anchorId="342CC3CD" wp14:editId="0DEDDAD1">
          <wp:extent cx="7642373" cy="1541319"/>
          <wp:effectExtent l="0" t="0" r="0" b="0"/>
          <wp:docPr id="76426651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66513" name="Picture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2373" cy="1541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FBC0D" w14:textId="77777777" w:rsidR="000362EF" w:rsidRDefault="000362EF" w:rsidP="00132136">
      <w:r>
        <w:separator/>
      </w:r>
    </w:p>
  </w:footnote>
  <w:footnote w:type="continuationSeparator" w:id="0">
    <w:p w14:paraId="2C053870" w14:textId="77777777" w:rsidR="000362EF" w:rsidRDefault="000362EF" w:rsidP="0013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5024152"/>
      <w:docPartObj>
        <w:docPartGallery w:val="Page Numbers (Top of Page)"/>
        <w:docPartUnique/>
      </w:docPartObj>
    </w:sdtPr>
    <w:sdtContent>
      <w:p w14:paraId="60B15E68" w14:textId="2FEBC049" w:rsidR="0074033B" w:rsidRDefault="0074033B" w:rsidP="006B578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CD0EDC" w14:textId="20FB93FB" w:rsidR="00132136" w:rsidRDefault="000362EF" w:rsidP="0074033B">
    <w:pPr>
      <w:pStyle w:val="Header"/>
      <w:ind w:right="360"/>
    </w:pPr>
    <w:r>
      <w:rPr>
        <w:noProof/>
      </w:rPr>
      <w:pict w14:anchorId="6E68D7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431660" o:spid="_x0000_s1025" type="#_x0000_t75" alt="" style="position:absolute;margin-left:0;margin-top:0;width:450.3pt;height:636.7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np_0046_relatorio_int_AF_ls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6446" w14:textId="0D35BF07" w:rsidR="00132136" w:rsidRDefault="00132136" w:rsidP="00C123C2">
    <w:pPr>
      <w:pStyle w:val="Header"/>
      <w:ind w:left="4535"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FF3B" w14:textId="05770BEE" w:rsidR="00132136" w:rsidRDefault="00A918AD" w:rsidP="00A918AD">
    <w:pPr>
      <w:pStyle w:val="Header"/>
      <w:ind w:left="-144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3114C14" wp14:editId="2C08CFD7">
          <wp:simplePos x="0" y="0"/>
          <wp:positionH relativeFrom="column">
            <wp:posOffset>-901700</wp:posOffset>
          </wp:positionH>
          <wp:positionV relativeFrom="paragraph">
            <wp:posOffset>-5080</wp:posOffset>
          </wp:positionV>
          <wp:extent cx="7550659" cy="10672445"/>
          <wp:effectExtent l="0" t="0" r="6350" b="0"/>
          <wp:wrapNone/>
          <wp:docPr id="700863694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863694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303" cy="10684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F13"/>
    <w:rsid w:val="00015C44"/>
    <w:rsid w:val="000362EF"/>
    <w:rsid w:val="000A18F3"/>
    <w:rsid w:val="000D503C"/>
    <w:rsid w:val="000F3169"/>
    <w:rsid w:val="00132136"/>
    <w:rsid w:val="001D787E"/>
    <w:rsid w:val="0022469C"/>
    <w:rsid w:val="0038257B"/>
    <w:rsid w:val="003A35B1"/>
    <w:rsid w:val="003D1F13"/>
    <w:rsid w:val="003E4F36"/>
    <w:rsid w:val="0040556D"/>
    <w:rsid w:val="004871C9"/>
    <w:rsid w:val="005078C0"/>
    <w:rsid w:val="0052534C"/>
    <w:rsid w:val="005E74AD"/>
    <w:rsid w:val="006E1E6F"/>
    <w:rsid w:val="006E5E40"/>
    <w:rsid w:val="00734822"/>
    <w:rsid w:val="0074033B"/>
    <w:rsid w:val="00772A45"/>
    <w:rsid w:val="007E782C"/>
    <w:rsid w:val="0086558D"/>
    <w:rsid w:val="009E0D4D"/>
    <w:rsid w:val="00A10B11"/>
    <w:rsid w:val="00A918AD"/>
    <w:rsid w:val="00BD2F65"/>
    <w:rsid w:val="00C051A6"/>
    <w:rsid w:val="00C123C2"/>
    <w:rsid w:val="00CB5B96"/>
    <w:rsid w:val="00D01CB3"/>
    <w:rsid w:val="00D56DED"/>
    <w:rsid w:val="00D66629"/>
    <w:rsid w:val="00E065B8"/>
    <w:rsid w:val="00E64FFD"/>
    <w:rsid w:val="00F9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155CE12"/>
  <w15:chartTrackingRefBased/>
  <w15:docId w15:val="{0A70D9BA-49F1-E349-BD93-26E721B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1F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F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F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F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F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F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F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F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F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a1-Titulo">
    <w:name w:val="Capa 1 - Titulo"/>
    <w:basedOn w:val="Title"/>
    <w:qFormat/>
    <w:rsid w:val="0038257B"/>
    <w:pPr>
      <w:ind w:left="-1134"/>
    </w:pPr>
    <w:rPr>
      <w:rFonts w:ascii="Barlow" w:hAnsi="Barlow"/>
      <w:color w:val="FFFFFF" w:themeColor="background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82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2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D1F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F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F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F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F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F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F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F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F13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F1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F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1F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F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1F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F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F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F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1F1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32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13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2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136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740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Spektor</dc:creator>
  <cp:keywords/>
  <dc:description/>
  <cp:lastModifiedBy>Luciana Spektor</cp:lastModifiedBy>
  <cp:revision>7</cp:revision>
  <dcterms:created xsi:type="dcterms:W3CDTF">2024-04-24T13:03:00Z</dcterms:created>
  <dcterms:modified xsi:type="dcterms:W3CDTF">2024-04-24T14:36:00Z</dcterms:modified>
</cp:coreProperties>
</file>