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706EB" w14:textId="322BFEDD" w:rsidR="007E782C" w:rsidRDefault="003D3CB2">
      <w:pPr>
        <w:rPr>
          <w:rFonts w:ascii="Barlow" w:hAnsi="Barlow"/>
          <w:lang w:val="pt-BR"/>
        </w:rPr>
      </w:pPr>
      <w:r>
        <w:rPr>
          <w:rFonts w:ascii="Barlow" w:hAnsi="Barlow"/>
          <w:noProof/>
          <w:lang w:val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5519A5" wp14:editId="3998C047">
                <wp:simplePos x="0" y="0"/>
                <wp:positionH relativeFrom="column">
                  <wp:posOffset>4191000</wp:posOffset>
                </wp:positionH>
                <wp:positionV relativeFrom="paragraph">
                  <wp:posOffset>6695440</wp:posOffset>
                </wp:positionV>
                <wp:extent cx="1734207" cy="1119351"/>
                <wp:effectExtent l="0" t="0" r="0" b="0"/>
                <wp:wrapNone/>
                <wp:docPr id="111079537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4207" cy="11193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7204FF" w14:textId="783B7977" w:rsidR="007E782C" w:rsidRPr="007E782C" w:rsidRDefault="007E782C">
                            <w:pPr>
                              <w:rPr>
                                <w:rFonts w:ascii="Barlow" w:hAnsi="Barlow"/>
                                <w:b/>
                                <w:bCs/>
                                <w:color w:val="7030A0"/>
                                <w:sz w:val="28"/>
                                <w:szCs w:val="28"/>
                              </w:rPr>
                            </w:pPr>
                            <w:r w:rsidRPr="007E782C">
                              <w:rPr>
                                <w:rFonts w:ascii="Barlow" w:hAnsi="Barlow"/>
                                <w:b/>
                                <w:bCs/>
                                <w:color w:val="7030A0"/>
                                <w:sz w:val="28"/>
                                <w:szCs w:val="28"/>
                              </w:rPr>
                              <w:t>agosto 2023</w:t>
                            </w:r>
                          </w:p>
                          <w:p w14:paraId="195D92CF" w14:textId="77777777" w:rsidR="007E782C" w:rsidRPr="007E782C" w:rsidRDefault="007E782C">
                            <w:pPr>
                              <w:rPr>
                                <w:rFonts w:ascii="Barlow" w:hAnsi="Barlow"/>
                                <w:b/>
                                <w:bCs/>
                                <w:color w:val="7030A0"/>
                                <w:sz w:val="36"/>
                                <w:szCs w:val="36"/>
                              </w:rPr>
                            </w:pPr>
                          </w:p>
                          <w:p w14:paraId="67AACA59" w14:textId="68406E7D" w:rsidR="007E782C" w:rsidRPr="007E782C" w:rsidRDefault="007E782C">
                            <w:pPr>
                              <w:rPr>
                                <w:rFonts w:ascii="Barlow" w:hAnsi="Barlow"/>
                                <w:b/>
                                <w:bCs/>
                                <w:color w:val="7030A0"/>
                                <w:sz w:val="32"/>
                                <w:szCs w:val="32"/>
                              </w:rPr>
                            </w:pPr>
                            <w:r w:rsidRPr="007E782C">
                              <w:rPr>
                                <w:rFonts w:ascii="Barlow" w:hAnsi="Barlow"/>
                                <w:b/>
                                <w:bCs/>
                                <w:color w:val="7030A0"/>
                                <w:sz w:val="32"/>
                                <w:szCs w:val="32"/>
                              </w:rPr>
                              <w:t>PROJETO ILÍADA</w:t>
                            </w:r>
                            <w:r w:rsidRPr="007E782C">
                              <w:rPr>
                                <w:rFonts w:ascii="Barlow" w:hAnsi="Barlow"/>
                                <w:b/>
                                <w:bCs/>
                                <w:color w:val="7030A0"/>
                                <w:sz w:val="32"/>
                                <w:szCs w:val="32"/>
                              </w:rPr>
                              <w:br/>
                              <w:t>FASE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5519A5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330pt;margin-top:527.2pt;width:136.55pt;height:88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" filled="f" stroked="f" strokeweight=".5pt">
                <v:textbox>
                  <w:txbxContent>
                    <w:p w14:paraId="4F7204FF" w14:textId="783B7977" w:rsidR="007E782C" w:rsidRPr="007E782C" w:rsidRDefault="007E782C">
                      <w:pPr>
                        <w:rPr>
                          <w:rFonts w:ascii="Barlow" w:hAnsi="Barlow"/>
                          <w:b/>
                          <w:bCs/>
                          <w:color w:val="7030A0"/>
                          <w:sz w:val="28"/>
                          <w:szCs w:val="28"/>
                        </w:rPr>
                      </w:pPr>
                      <w:r w:rsidRPr="007E782C">
                        <w:rPr>
                          <w:rFonts w:ascii="Barlow" w:hAnsi="Barlow"/>
                          <w:b/>
                          <w:bCs/>
                          <w:color w:val="7030A0"/>
                          <w:sz w:val="28"/>
                          <w:szCs w:val="28"/>
                        </w:rPr>
                        <w:t>agosto 2023</w:t>
                      </w:r>
                    </w:p>
                    <w:p w14:paraId="195D92CF" w14:textId="77777777" w:rsidR="007E782C" w:rsidRPr="007E782C" w:rsidRDefault="007E782C">
                      <w:pPr>
                        <w:rPr>
                          <w:rFonts w:ascii="Barlow" w:hAnsi="Barlow"/>
                          <w:b/>
                          <w:bCs/>
                          <w:color w:val="7030A0"/>
                          <w:sz w:val="36"/>
                          <w:szCs w:val="36"/>
                        </w:rPr>
                      </w:pPr>
                    </w:p>
                    <w:p w14:paraId="67AACA59" w14:textId="68406E7D" w:rsidR="007E782C" w:rsidRPr="007E782C" w:rsidRDefault="007E782C">
                      <w:pPr>
                        <w:rPr>
                          <w:rFonts w:ascii="Barlow" w:hAnsi="Barlow"/>
                          <w:b/>
                          <w:bCs/>
                          <w:color w:val="7030A0"/>
                          <w:sz w:val="32"/>
                          <w:szCs w:val="32"/>
                        </w:rPr>
                      </w:pPr>
                      <w:r w:rsidRPr="007E782C">
                        <w:rPr>
                          <w:rFonts w:ascii="Barlow" w:hAnsi="Barlow"/>
                          <w:b/>
                          <w:bCs/>
                          <w:color w:val="7030A0"/>
                          <w:sz w:val="32"/>
                          <w:szCs w:val="32"/>
                        </w:rPr>
                        <w:t>PROJETO ILÍADA</w:t>
                      </w:r>
                      <w:r w:rsidRPr="007E782C">
                        <w:rPr>
                          <w:rFonts w:ascii="Barlow" w:hAnsi="Barlow"/>
                          <w:b/>
                          <w:bCs/>
                          <w:color w:val="7030A0"/>
                          <w:sz w:val="32"/>
                          <w:szCs w:val="32"/>
                        </w:rPr>
                        <w:br/>
                        <w:t>FASE 1</w:t>
                      </w:r>
                    </w:p>
                  </w:txbxContent>
                </v:textbox>
              </v:shape>
            </w:pict>
          </mc:Fallback>
        </mc:AlternateContent>
      </w:r>
      <w:r w:rsidR="00DF7DA7">
        <w:rPr>
          <w:rFonts w:ascii="Barlow" w:hAnsi="Barlow"/>
          <w:noProof/>
          <w:lang w:val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A7B49F" wp14:editId="085A1121">
                <wp:simplePos x="0" y="0"/>
                <wp:positionH relativeFrom="column">
                  <wp:posOffset>368300</wp:posOffset>
                </wp:positionH>
                <wp:positionV relativeFrom="paragraph">
                  <wp:posOffset>3212465</wp:posOffset>
                </wp:positionV>
                <wp:extent cx="3022600" cy="2679700"/>
                <wp:effectExtent l="0" t="0" r="0" b="0"/>
                <wp:wrapNone/>
                <wp:docPr id="2064969316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2600" cy="2679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49BB0B" w14:textId="77777777" w:rsidR="00DF7DA7" w:rsidRPr="00F97BF6" w:rsidRDefault="00DF7DA7" w:rsidP="00DF7DA7">
                            <w:pPr>
                              <w:rPr>
                                <w:rFonts w:ascii="Barlow" w:hAnsi="Barlow"/>
                                <w:sz w:val="36"/>
                                <w:szCs w:val="36"/>
                              </w:rPr>
                            </w:pPr>
                            <w:r w:rsidRPr="00F97BF6">
                              <w:rPr>
                                <w:rFonts w:ascii="Barlow" w:hAnsi="Barlow"/>
                                <w:b/>
                                <w:bCs/>
                                <w:sz w:val="36"/>
                                <w:szCs w:val="36"/>
                              </w:rPr>
                              <w:t>META 6</w:t>
                            </w:r>
                            <w:r w:rsidRPr="00F97BF6">
                              <w:rPr>
                                <w:rFonts w:ascii="Barlow" w:hAnsi="Barlow"/>
                                <w:sz w:val="36"/>
                                <w:szCs w:val="36"/>
                              </w:rPr>
                              <w:t xml:space="preserve"> – DISSEMINAÇÃO, CAPACITAÇÃO E INOVAÇÃO </w:t>
                            </w:r>
                          </w:p>
                          <w:p w14:paraId="409979C6" w14:textId="77777777" w:rsidR="00DF7DA7" w:rsidRPr="00F97BF6" w:rsidRDefault="00DF7DA7" w:rsidP="00DF7DA7">
                            <w:pPr>
                              <w:rPr>
                                <w:rFonts w:ascii="Barlow" w:hAnsi="Barlow"/>
                                <w:sz w:val="36"/>
                                <w:szCs w:val="36"/>
                              </w:rPr>
                            </w:pPr>
                          </w:p>
                          <w:p w14:paraId="5AE1869B" w14:textId="77777777" w:rsidR="00DF7DA7" w:rsidRPr="00F97BF6" w:rsidRDefault="00DF7DA7" w:rsidP="00DF7DA7">
                            <w:pPr>
                              <w:rPr>
                                <w:rFonts w:ascii="Barlow" w:hAnsi="Barlow"/>
                                <w:sz w:val="36"/>
                                <w:szCs w:val="36"/>
                              </w:rPr>
                            </w:pPr>
                            <w:r w:rsidRPr="00F97BF6">
                              <w:rPr>
                                <w:rFonts w:ascii="Barlow" w:hAnsi="Barlow"/>
                                <w:b/>
                                <w:bCs/>
                                <w:sz w:val="36"/>
                                <w:szCs w:val="36"/>
                              </w:rPr>
                              <w:t>Relatório da Atividade:</w:t>
                            </w:r>
                            <w:r w:rsidRPr="00F97BF6">
                              <w:rPr>
                                <w:rFonts w:ascii="Barlow" w:hAnsi="Barlow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F97BF6">
                              <w:rPr>
                                <w:rFonts w:ascii="Barlow" w:hAnsi="Barlow"/>
                                <w:sz w:val="36"/>
                                <w:szCs w:val="36"/>
                              </w:rPr>
                              <w:br/>
                              <w:t xml:space="preserve">A6.3 – Realizar ações de P&amp;D com as universidades </w:t>
                            </w:r>
                          </w:p>
                          <w:p w14:paraId="18F5D4CF" w14:textId="77777777" w:rsidR="00DF7DA7" w:rsidRPr="00F97BF6" w:rsidRDefault="00DF7DA7" w:rsidP="00DF7DA7">
                            <w:pPr>
                              <w:rPr>
                                <w:rFonts w:ascii="Barlow" w:hAnsi="Barlow"/>
                                <w:sz w:val="36"/>
                                <w:szCs w:val="36"/>
                              </w:rPr>
                            </w:pPr>
                          </w:p>
                          <w:p w14:paraId="0292BFAF" w14:textId="17B29158" w:rsidR="00A918AD" w:rsidRPr="00DF7DA7" w:rsidRDefault="00DF7DA7">
                            <w:pPr>
                              <w:rPr>
                                <w:rFonts w:ascii="Barlow" w:hAnsi="Barlow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F97BF6">
                              <w:rPr>
                                <w:rFonts w:ascii="Barlow" w:hAnsi="Barlow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Relatório do Processo </w:t>
                            </w:r>
                            <w:r w:rsidRPr="00F97BF6">
                              <w:rPr>
                                <w:rFonts w:ascii="Barlow" w:hAnsi="Barlow"/>
                                <w:b/>
                                <w:bCs/>
                                <w:sz w:val="36"/>
                                <w:szCs w:val="36"/>
                              </w:rPr>
                              <w:br/>
                              <w:t>de Seleção dos Projetos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A7B49F" id="Text Box 24" o:spid="_x0000_s1027" type="#_x0000_t202" style="position:absolute;margin-left:29pt;margin-top:252.95pt;width:238pt;height:2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" filled="f" stroked="f" strokeweight=".5pt">
                <v:textbox>
                  <w:txbxContent>
                    <w:p w14:paraId="6D49BB0B" w14:textId="77777777" w:rsidR="00DF7DA7" w:rsidRPr="00F97BF6" w:rsidRDefault="00DF7DA7" w:rsidP="00DF7DA7">
                      <w:pPr>
                        <w:rPr>
                          <w:rFonts w:ascii="Barlow" w:hAnsi="Barlow"/>
                          <w:sz w:val="36"/>
                          <w:szCs w:val="36"/>
                        </w:rPr>
                      </w:pPr>
                      <w:r w:rsidRPr="00F97BF6">
                        <w:rPr>
                          <w:rFonts w:ascii="Barlow" w:hAnsi="Barlow"/>
                          <w:b/>
                          <w:bCs/>
                          <w:sz w:val="36"/>
                          <w:szCs w:val="36"/>
                        </w:rPr>
                        <w:t>META 6</w:t>
                      </w:r>
                      <w:r w:rsidRPr="00F97BF6">
                        <w:rPr>
                          <w:rFonts w:ascii="Barlow" w:hAnsi="Barlow"/>
                          <w:sz w:val="36"/>
                          <w:szCs w:val="36"/>
                        </w:rPr>
                        <w:t xml:space="preserve"> – DISSEMINAÇÃO, CAPACITAÇÃO E INOVAÇÃO </w:t>
                      </w:r>
                    </w:p>
                    <w:p w14:paraId="409979C6" w14:textId="77777777" w:rsidR="00DF7DA7" w:rsidRPr="00F97BF6" w:rsidRDefault="00DF7DA7" w:rsidP="00DF7DA7">
                      <w:pPr>
                        <w:rPr>
                          <w:rFonts w:ascii="Barlow" w:hAnsi="Barlow"/>
                          <w:sz w:val="36"/>
                          <w:szCs w:val="36"/>
                        </w:rPr>
                      </w:pPr>
                    </w:p>
                    <w:p w14:paraId="5AE1869B" w14:textId="77777777" w:rsidR="00DF7DA7" w:rsidRPr="00F97BF6" w:rsidRDefault="00DF7DA7" w:rsidP="00DF7DA7">
                      <w:pPr>
                        <w:rPr>
                          <w:rFonts w:ascii="Barlow" w:hAnsi="Barlow"/>
                          <w:sz w:val="36"/>
                          <w:szCs w:val="36"/>
                        </w:rPr>
                      </w:pPr>
                      <w:r w:rsidRPr="00F97BF6">
                        <w:rPr>
                          <w:rFonts w:ascii="Barlow" w:hAnsi="Barlow"/>
                          <w:b/>
                          <w:bCs/>
                          <w:sz w:val="36"/>
                          <w:szCs w:val="36"/>
                        </w:rPr>
                        <w:t>Relatório da Atividade:</w:t>
                      </w:r>
                      <w:r w:rsidRPr="00F97BF6">
                        <w:rPr>
                          <w:rFonts w:ascii="Barlow" w:hAnsi="Barlow"/>
                          <w:sz w:val="36"/>
                          <w:szCs w:val="36"/>
                        </w:rPr>
                        <w:t xml:space="preserve"> </w:t>
                      </w:r>
                      <w:r w:rsidRPr="00F97BF6">
                        <w:rPr>
                          <w:rFonts w:ascii="Barlow" w:hAnsi="Barlow"/>
                          <w:sz w:val="36"/>
                          <w:szCs w:val="36"/>
                        </w:rPr>
                        <w:br/>
                        <w:t xml:space="preserve">A6.3 – Realizar ações de P&amp;D com as universidades </w:t>
                      </w:r>
                    </w:p>
                    <w:p w14:paraId="18F5D4CF" w14:textId="77777777" w:rsidR="00DF7DA7" w:rsidRPr="00F97BF6" w:rsidRDefault="00DF7DA7" w:rsidP="00DF7DA7">
                      <w:pPr>
                        <w:rPr>
                          <w:rFonts w:ascii="Barlow" w:hAnsi="Barlow"/>
                          <w:sz w:val="36"/>
                          <w:szCs w:val="36"/>
                        </w:rPr>
                      </w:pPr>
                    </w:p>
                    <w:p w14:paraId="0292BFAF" w14:textId="17B29158" w:rsidR="00A918AD" w:rsidRPr="00DF7DA7" w:rsidRDefault="00DF7DA7">
                      <w:pPr>
                        <w:rPr>
                          <w:rFonts w:ascii="Barlow" w:hAnsi="Barlow"/>
                          <w:b/>
                          <w:bCs/>
                          <w:sz w:val="36"/>
                          <w:szCs w:val="36"/>
                        </w:rPr>
                      </w:pPr>
                      <w:r w:rsidRPr="00F97BF6">
                        <w:rPr>
                          <w:rFonts w:ascii="Barlow" w:hAnsi="Barlow"/>
                          <w:b/>
                          <w:bCs/>
                          <w:sz w:val="36"/>
                          <w:szCs w:val="36"/>
                        </w:rPr>
                        <w:t xml:space="preserve">Relatório do Processo </w:t>
                      </w:r>
                      <w:r w:rsidRPr="00F97BF6">
                        <w:rPr>
                          <w:rFonts w:ascii="Barlow" w:hAnsi="Barlow"/>
                          <w:b/>
                          <w:bCs/>
                          <w:sz w:val="36"/>
                          <w:szCs w:val="36"/>
                        </w:rPr>
                        <w:br/>
                        <w:t>de Seleção dos Projetos</w:t>
                      </w:r>
                    </w:p>
                  </w:txbxContent>
                </v:textbox>
              </v:shape>
            </w:pict>
          </mc:Fallback>
        </mc:AlternateContent>
      </w:r>
      <w:r w:rsidR="007E782C">
        <w:rPr>
          <w:rFonts w:ascii="Barlow" w:hAnsi="Barlow"/>
          <w:lang w:val="pt-BR"/>
        </w:rPr>
        <w:br w:type="page"/>
      </w:r>
    </w:p>
    <w:p w14:paraId="40BEE3E3" w14:textId="719D9C7A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b/>
          <w:bCs/>
          <w:color w:val="7030A0"/>
          <w:sz w:val="32"/>
          <w:szCs w:val="32"/>
          <w:lang w:val="pt-BR"/>
        </w:rPr>
      </w:pPr>
      <w:r w:rsidRPr="005078C0">
        <w:rPr>
          <w:rFonts w:ascii="Barlow" w:hAnsi="Barlow"/>
          <w:b/>
          <w:bCs/>
          <w:color w:val="7030A0"/>
          <w:sz w:val="32"/>
          <w:szCs w:val="32"/>
          <w:lang w:val="pt-BR"/>
        </w:rPr>
        <w:lastRenderedPageBreak/>
        <w:t>sumário</w:t>
      </w:r>
    </w:p>
    <w:p w14:paraId="763955AD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b/>
          <w:bCs/>
          <w:lang w:val="pt-BR"/>
        </w:rPr>
      </w:pPr>
      <w:r w:rsidRPr="005078C0">
        <w:rPr>
          <w:rFonts w:ascii="Barlow" w:hAnsi="Barlow"/>
          <w:b/>
          <w:bCs/>
          <w:lang w:val="pt-BR"/>
        </w:rPr>
        <w:t>1. INTRODUÇÃO 3</w:t>
      </w:r>
    </w:p>
    <w:p w14:paraId="1098C25D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1.1. Objetivos do Relatório 4</w:t>
      </w:r>
    </w:p>
    <w:p w14:paraId="4F652EA5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1.2. Estrutura do Relatório 4</w:t>
      </w:r>
    </w:p>
    <w:p w14:paraId="77BB4701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b/>
          <w:bCs/>
          <w:lang w:val="pt-BR"/>
        </w:rPr>
      </w:pPr>
      <w:r w:rsidRPr="005078C0">
        <w:rPr>
          <w:rFonts w:ascii="Barlow" w:hAnsi="Barlow"/>
          <w:b/>
          <w:bCs/>
          <w:lang w:val="pt-BR"/>
        </w:rPr>
        <w:t>2. ELABORAÇÃO E EXECUÇÃO DA CHAMADA PÚBLICA 5</w:t>
      </w:r>
    </w:p>
    <w:p w14:paraId="669FF41C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2.1. Cronograma de Datas Importantes 5</w:t>
      </w:r>
    </w:p>
    <w:p w14:paraId="2164D507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2.2. Chamada Pública 6</w:t>
      </w:r>
    </w:p>
    <w:p w14:paraId="344D34E0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2.2.1 Grupos de Trabalho 6</w:t>
      </w:r>
    </w:p>
    <w:p w14:paraId="10F24C38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2.2.2 Tópicos de Interesse 6</w:t>
      </w:r>
    </w:p>
    <w:p w14:paraId="3A62C7D3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2.2.3 Critérios de Avaliação 7</w:t>
      </w:r>
    </w:p>
    <w:p w14:paraId="7A98CE6D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2.2.4 Documentação 7</w:t>
      </w:r>
    </w:p>
    <w:p w14:paraId="53343790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2.3. Divulgação 8</w:t>
      </w:r>
    </w:p>
    <w:p w14:paraId="154474D8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2.3.1 Matérias Internas 8</w:t>
      </w:r>
    </w:p>
    <w:p w14:paraId="7E433AA9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2.3.2 Matérias Externas 9</w:t>
      </w:r>
    </w:p>
    <w:p w14:paraId="742E6E6F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 xml:space="preserve">2.3.3 Newsletter “Por dentro do </w:t>
      </w:r>
      <w:proofErr w:type="spellStart"/>
      <w:r w:rsidRPr="005078C0">
        <w:rPr>
          <w:rFonts w:ascii="Barlow" w:hAnsi="Barlow"/>
          <w:lang w:val="pt-BR"/>
        </w:rPr>
        <w:t>OpenRAN@Brasil</w:t>
      </w:r>
      <w:proofErr w:type="spellEnd"/>
      <w:r w:rsidRPr="005078C0">
        <w:rPr>
          <w:rFonts w:ascii="Barlow" w:hAnsi="Barlow"/>
          <w:lang w:val="pt-BR"/>
        </w:rPr>
        <w:t>” 10</w:t>
      </w:r>
    </w:p>
    <w:p w14:paraId="344FA112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2.3.4 Webinars e Conferências 10</w:t>
      </w:r>
    </w:p>
    <w:p w14:paraId="6DE2F60B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2.4. Execução 10</w:t>
      </w:r>
    </w:p>
    <w:p w14:paraId="37060147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2.4.1 Chamada Pública 10</w:t>
      </w:r>
    </w:p>
    <w:p w14:paraId="7C6BCF3D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2.4.2 Engajamento da Comunidade Acadêmica 10</w:t>
      </w:r>
    </w:p>
    <w:p w14:paraId="4EFA5E2E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2.4.3 Submissão 11</w:t>
      </w:r>
    </w:p>
    <w:p w14:paraId="75FBF0AF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b/>
          <w:bCs/>
          <w:lang w:val="pt-BR"/>
        </w:rPr>
      </w:pPr>
      <w:r w:rsidRPr="005078C0">
        <w:rPr>
          <w:rFonts w:ascii="Barlow" w:hAnsi="Barlow"/>
          <w:b/>
          <w:bCs/>
          <w:lang w:val="pt-BR"/>
        </w:rPr>
        <w:t>3. RESULTADOS DA CHAMADA PÚBLICA 12</w:t>
      </w:r>
    </w:p>
    <w:p w14:paraId="5D4D71F1" w14:textId="77777777" w:rsidR="005078C0" w:rsidRP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b/>
          <w:bCs/>
          <w:lang w:val="pt-BR"/>
        </w:rPr>
      </w:pPr>
      <w:r w:rsidRPr="005078C0">
        <w:rPr>
          <w:rFonts w:ascii="Barlow" w:hAnsi="Barlow"/>
          <w:b/>
          <w:bCs/>
          <w:lang w:val="pt-BR"/>
        </w:rPr>
        <w:t>4. HISTÓRICO DE ALTERAÇÕES DO DOCUMENTO CONSOLIDADO 14</w:t>
      </w:r>
    </w:p>
    <w:p w14:paraId="16D01B1D" w14:textId="7F191ADD" w:rsidR="004871C9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  <w:r w:rsidRPr="005078C0">
        <w:rPr>
          <w:rFonts w:ascii="Barlow" w:hAnsi="Barlow"/>
          <w:b/>
          <w:bCs/>
          <w:lang w:val="pt-BR"/>
        </w:rPr>
        <w:t>5. EXECUÇÃO E APROVAÇÃO 15</w:t>
      </w:r>
      <w:r w:rsidR="004871C9">
        <w:rPr>
          <w:rFonts w:ascii="Barlow" w:hAnsi="Barlow"/>
          <w:lang w:val="pt-BR"/>
        </w:rPr>
        <w:tab/>
      </w:r>
    </w:p>
    <w:p w14:paraId="1C3C70BB" w14:textId="77777777" w:rsid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</w:p>
    <w:p w14:paraId="616FF110" w14:textId="77777777" w:rsid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</w:p>
    <w:p w14:paraId="27931793" w14:textId="77777777" w:rsid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</w:p>
    <w:p w14:paraId="75BFDDCA" w14:textId="77777777" w:rsid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</w:p>
    <w:p w14:paraId="627C86F3" w14:textId="77777777" w:rsid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</w:p>
    <w:p w14:paraId="088B9D08" w14:textId="77777777" w:rsid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</w:p>
    <w:p w14:paraId="6AFE7255" w14:textId="77777777" w:rsid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</w:p>
    <w:p w14:paraId="2BD70B81" w14:textId="77777777" w:rsidR="005078C0" w:rsidRDefault="005078C0" w:rsidP="005078C0">
      <w:pPr>
        <w:tabs>
          <w:tab w:val="left" w:pos="2234"/>
        </w:tabs>
        <w:spacing w:line="360" w:lineRule="auto"/>
        <w:rPr>
          <w:rFonts w:ascii="Barlow" w:hAnsi="Barlow"/>
          <w:lang w:val="pt-BR"/>
        </w:rPr>
      </w:pPr>
    </w:p>
    <w:p w14:paraId="18EF12D7" w14:textId="77777777" w:rsidR="003D3CB2" w:rsidRDefault="003D3CB2" w:rsidP="005078C0">
      <w:pPr>
        <w:tabs>
          <w:tab w:val="left" w:pos="2234"/>
        </w:tabs>
        <w:rPr>
          <w:rFonts w:ascii="Barlow" w:hAnsi="Barlow"/>
          <w:b/>
          <w:bCs/>
          <w:color w:val="001DFF"/>
          <w:sz w:val="32"/>
          <w:szCs w:val="32"/>
          <w:lang w:val="pt-BR"/>
        </w:rPr>
      </w:pPr>
    </w:p>
    <w:p w14:paraId="2C96E014" w14:textId="598D331F" w:rsidR="005078C0" w:rsidRPr="005078C0" w:rsidRDefault="005078C0" w:rsidP="005078C0">
      <w:pPr>
        <w:tabs>
          <w:tab w:val="left" w:pos="2234"/>
        </w:tabs>
        <w:rPr>
          <w:rFonts w:ascii="Barlow" w:hAnsi="Barlow"/>
          <w:b/>
          <w:bCs/>
          <w:color w:val="001DFF"/>
          <w:sz w:val="32"/>
          <w:szCs w:val="32"/>
          <w:lang w:val="pt-BR"/>
        </w:rPr>
      </w:pPr>
      <w:r w:rsidRPr="005078C0">
        <w:rPr>
          <w:rFonts w:ascii="Barlow" w:hAnsi="Barlow"/>
          <w:b/>
          <w:bCs/>
          <w:color w:val="001DFF"/>
          <w:sz w:val="32"/>
          <w:szCs w:val="32"/>
          <w:lang w:val="pt-BR"/>
        </w:rPr>
        <w:lastRenderedPageBreak/>
        <w:t>1. Introdução</w:t>
      </w:r>
    </w:p>
    <w:p w14:paraId="09ACE1EF" w14:textId="77777777" w:rsidR="005078C0" w:rsidRPr="005078C0" w:rsidRDefault="005078C0" w:rsidP="005078C0">
      <w:pPr>
        <w:tabs>
          <w:tab w:val="left" w:pos="2234"/>
        </w:tabs>
        <w:rPr>
          <w:rFonts w:ascii="Barlow" w:hAnsi="Barlow"/>
          <w:lang w:val="pt-BR"/>
        </w:rPr>
      </w:pPr>
    </w:p>
    <w:p w14:paraId="72431ECE" w14:textId="00C49F91" w:rsidR="005078C0" w:rsidRPr="005078C0" w:rsidRDefault="005078C0" w:rsidP="005078C0">
      <w:pPr>
        <w:tabs>
          <w:tab w:val="left" w:pos="2234"/>
        </w:tabs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Na última década, as infraestruturas de rede se desenvolveram seguindo uma forte tendência em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direção ao software em ambiente de nuvem, o que traz enormes benefícios, assim como diversos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 xml:space="preserve">desafios. A </w:t>
      </w:r>
      <w:proofErr w:type="spellStart"/>
      <w:r w:rsidRPr="005078C0">
        <w:rPr>
          <w:rFonts w:ascii="Barlow" w:hAnsi="Barlow"/>
          <w:lang w:val="pt-BR"/>
        </w:rPr>
        <w:t>softwarização</w:t>
      </w:r>
      <w:proofErr w:type="spellEnd"/>
      <w:r w:rsidRPr="005078C0">
        <w:rPr>
          <w:rFonts w:ascii="Barlow" w:hAnsi="Barlow"/>
          <w:lang w:val="pt-BR"/>
        </w:rPr>
        <w:t xml:space="preserve"> facilita a </w:t>
      </w:r>
      <w:proofErr w:type="spellStart"/>
      <w:r w:rsidRPr="005078C0">
        <w:rPr>
          <w:rFonts w:ascii="Barlow" w:hAnsi="Barlow"/>
          <w:lang w:val="pt-BR"/>
        </w:rPr>
        <w:t>programabilidade</w:t>
      </w:r>
      <w:proofErr w:type="spellEnd"/>
      <w:r w:rsidRPr="005078C0">
        <w:rPr>
          <w:rFonts w:ascii="Barlow" w:hAnsi="Barlow"/>
          <w:lang w:val="pt-BR"/>
        </w:rPr>
        <w:t xml:space="preserve"> dos elementos de rede assim como a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virtualização dos seus recursos, permitindo a alocação dinâmica e o particionamento da rede em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 xml:space="preserve">fatias logicamente isoladas. </w:t>
      </w:r>
      <w:r>
        <w:rPr>
          <w:rFonts w:ascii="Barlow" w:hAnsi="Barlow"/>
          <w:lang w:val="pt-BR"/>
        </w:rPr>
        <w:br/>
      </w:r>
      <w:r w:rsidRPr="005078C0">
        <w:rPr>
          <w:rFonts w:ascii="Barlow" w:hAnsi="Barlow"/>
          <w:lang w:val="pt-BR"/>
        </w:rPr>
        <w:t>Por sua vez, tais características impulsionam o desenvolvimento de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componentes de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software, principalmente controladores e orquestradores, que permitem gerenciar o</w:t>
      </w:r>
    </w:p>
    <w:p w14:paraId="6F4A9D3F" w14:textId="19E6CB3B" w:rsidR="005078C0" w:rsidRPr="005078C0" w:rsidRDefault="005078C0" w:rsidP="005078C0">
      <w:pPr>
        <w:tabs>
          <w:tab w:val="left" w:pos="2234"/>
        </w:tabs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ciclo de vida dessas fatias de rede, assim como das aplicações e serviços a elas associadas, de forma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totalmente programática. Essa orquestração quando realizada de forma completamente automatizada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facilita enormemente a operação unificada da infraestrutura de rede, aumentando a flexibilidade,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diminuindo a complexidade,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 xml:space="preserve">reduzindo custos e evitando erros humanos. Essa </w:t>
      </w:r>
      <w:proofErr w:type="spellStart"/>
      <w:r w:rsidRPr="005078C0">
        <w:rPr>
          <w:rFonts w:ascii="Barlow" w:hAnsi="Barlow"/>
          <w:lang w:val="pt-BR"/>
        </w:rPr>
        <w:t>softwarização</w:t>
      </w:r>
      <w:proofErr w:type="spellEnd"/>
      <w:r w:rsidRPr="005078C0">
        <w:rPr>
          <w:rFonts w:ascii="Barlow" w:hAnsi="Barlow"/>
          <w:lang w:val="pt-BR"/>
        </w:rPr>
        <w:t xml:space="preserve"> foi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impulsionada pelo surgimento do paradigma SDN (Software-</w:t>
      </w:r>
      <w:proofErr w:type="spellStart"/>
      <w:r w:rsidRPr="005078C0">
        <w:rPr>
          <w:rFonts w:ascii="Barlow" w:hAnsi="Barlow"/>
          <w:lang w:val="pt-BR"/>
        </w:rPr>
        <w:t>Defined</w:t>
      </w:r>
      <w:proofErr w:type="spellEnd"/>
      <w:r w:rsidRPr="005078C0">
        <w:rPr>
          <w:rFonts w:ascii="Barlow" w:hAnsi="Barlow"/>
          <w:lang w:val="pt-BR"/>
        </w:rPr>
        <w:t xml:space="preserve"> Networking).</w:t>
      </w:r>
    </w:p>
    <w:p w14:paraId="06E83FA0" w14:textId="0C34DD56" w:rsidR="005078C0" w:rsidRPr="005078C0" w:rsidRDefault="005078C0" w:rsidP="005078C0">
      <w:pPr>
        <w:tabs>
          <w:tab w:val="left" w:pos="2234"/>
        </w:tabs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O conceito de SDN, que inicialmente foi aplicado no âmbito de data centers, recentemente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vem sendo também utilizado nos domínios óptico e sem fio nas redes de comunicações das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prestadoras de serviços, assim, permitindo que um controlador SDN orquestre elementos da rede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 xml:space="preserve">óptica, tais como: transponders, comutadores ópticos, </w:t>
      </w:r>
      <w:proofErr w:type="gramStart"/>
      <w:r w:rsidRPr="005078C0">
        <w:rPr>
          <w:rFonts w:ascii="Barlow" w:hAnsi="Barlow"/>
          <w:lang w:val="pt-BR"/>
        </w:rPr>
        <w:t>amplificadores, etc.</w:t>
      </w:r>
      <w:proofErr w:type="gramEnd"/>
      <w:r w:rsidRPr="005078C0">
        <w:rPr>
          <w:rFonts w:ascii="Barlow" w:hAnsi="Barlow"/>
          <w:lang w:val="pt-BR"/>
        </w:rPr>
        <w:t>, além de elementos de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redes sem fio, tal como é o caso das redes baseadas na arquitetura open RAN. Para que seja possível,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os equipamentos devem ser programáveis, permitindo que suas configurações sejam alteradas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dinamicamente</w:t>
      </w:r>
      <w:r>
        <w:rPr>
          <w:rFonts w:ascii="Barlow" w:hAnsi="Barlow"/>
          <w:lang w:val="pt-BR"/>
        </w:rPr>
        <w:t xml:space="preserve">.  </w:t>
      </w:r>
      <w:r w:rsidRPr="005078C0">
        <w:rPr>
          <w:rFonts w:ascii="Barlow" w:hAnsi="Barlow"/>
          <w:lang w:val="pt-BR"/>
        </w:rPr>
        <w:t xml:space="preserve">através de uma determinada interface. Essa </w:t>
      </w:r>
      <w:proofErr w:type="spellStart"/>
      <w:r w:rsidRPr="005078C0">
        <w:rPr>
          <w:rFonts w:ascii="Barlow" w:hAnsi="Barlow"/>
          <w:lang w:val="pt-BR"/>
        </w:rPr>
        <w:t>programabilidade</w:t>
      </w:r>
      <w:proofErr w:type="spellEnd"/>
      <w:r w:rsidRPr="005078C0">
        <w:rPr>
          <w:rFonts w:ascii="Barlow" w:hAnsi="Barlow"/>
          <w:lang w:val="pt-BR"/>
        </w:rPr>
        <w:t xml:space="preserve"> aliada à flexibilidade</w:t>
      </w:r>
    </w:p>
    <w:p w14:paraId="4FEF73DD" w14:textId="14D33C97" w:rsidR="005078C0" w:rsidRPr="005078C0" w:rsidRDefault="005078C0" w:rsidP="005078C0">
      <w:pPr>
        <w:tabs>
          <w:tab w:val="left" w:pos="2234"/>
        </w:tabs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 xml:space="preserve">das redes ópticas elásticas atuais permitem otimizar o uso de recursos como, </w:t>
      </w:r>
      <w:r>
        <w:rPr>
          <w:rFonts w:ascii="Barlow" w:hAnsi="Barlow"/>
          <w:lang w:val="pt-BR"/>
        </w:rPr>
        <w:br/>
      </w:r>
      <w:r w:rsidRPr="005078C0">
        <w:rPr>
          <w:rFonts w:ascii="Barlow" w:hAnsi="Barlow"/>
          <w:lang w:val="pt-BR"/>
        </w:rPr>
        <w:t>por exemplo, o espectro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de frequências ópticas e rádio, aumentando a capacidade dessas redes.</w:t>
      </w:r>
    </w:p>
    <w:p w14:paraId="6713B821" w14:textId="77777777" w:rsidR="005078C0" w:rsidRDefault="005078C0" w:rsidP="005078C0">
      <w:pPr>
        <w:tabs>
          <w:tab w:val="left" w:pos="2234"/>
        </w:tabs>
        <w:rPr>
          <w:rFonts w:ascii="Barlow" w:hAnsi="Barlow"/>
          <w:lang w:val="pt-BR"/>
        </w:rPr>
      </w:pPr>
    </w:p>
    <w:p w14:paraId="071486F0" w14:textId="68D9B93E" w:rsidR="005078C0" w:rsidRPr="005078C0" w:rsidRDefault="005078C0" w:rsidP="005078C0">
      <w:pPr>
        <w:tabs>
          <w:tab w:val="left" w:pos="2234"/>
        </w:tabs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 xml:space="preserve">O projeto </w:t>
      </w:r>
      <w:proofErr w:type="spellStart"/>
      <w:r w:rsidRPr="005078C0">
        <w:rPr>
          <w:rFonts w:ascii="Barlow" w:hAnsi="Barlow"/>
          <w:lang w:val="pt-BR"/>
        </w:rPr>
        <w:t>OpenRAN@Brasil</w:t>
      </w:r>
      <w:proofErr w:type="spellEnd"/>
      <w:r w:rsidRPr="005078C0">
        <w:rPr>
          <w:rFonts w:ascii="Barlow" w:hAnsi="Barlow"/>
          <w:lang w:val="pt-BR"/>
        </w:rPr>
        <w:t xml:space="preserve"> tem como objetivo a pesquisa e o desenvolvimento de software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para a construção de uma plataforma de código aberto para o controle e gerenciamento de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infraestruturas de rede programáveis compostas por equipamentos abertos e desagregados, ou seja,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construídos a partir da integração de múltiplos componentes fornecidos por diferentes fabricantes de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 xml:space="preserve">hardware e software. Por isso, a necessidade de construção de um </w:t>
      </w:r>
      <w:proofErr w:type="spellStart"/>
      <w:r w:rsidRPr="005078C0">
        <w:rPr>
          <w:rFonts w:ascii="Barlow" w:hAnsi="Barlow"/>
          <w:lang w:val="pt-BR"/>
        </w:rPr>
        <w:t>testbed</w:t>
      </w:r>
      <w:proofErr w:type="spellEnd"/>
      <w:r w:rsidRPr="005078C0">
        <w:rPr>
          <w:rFonts w:ascii="Barlow" w:hAnsi="Barlow"/>
          <w:lang w:val="pt-BR"/>
        </w:rPr>
        <w:t xml:space="preserve"> baseado nessas tecnologias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é imprescindível para o oferecimento de um “playground” de recursos para experimentadores e para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a execução dos casos de uso previstos no projeto.</w:t>
      </w:r>
    </w:p>
    <w:p w14:paraId="5FEA514E" w14:textId="658A15A7" w:rsidR="005078C0" w:rsidRPr="005078C0" w:rsidRDefault="005078C0" w:rsidP="005078C0">
      <w:pPr>
        <w:tabs>
          <w:tab w:val="left" w:pos="2234"/>
        </w:tabs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No âmbito do projeto, a Meta 6, denominada de “Disseminação, Capacitação e Inovação”,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tem como objetivo disseminar o conhecimento adquirido durante a execução do projeto, bem como,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divulgar os resultados obtidos no desenvolvimento e execução de testes e nos casos de uso no</w:t>
      </w:r>
      <w:r>
        <w:rPr>
          <w:rFonts w:ascii="Barlow" w:hAnsi="Barlow"/>
          <w:lang w:val="pt-BR"/>
        </w:rPr>
        <w:t xml:space="preserve"> </w:t>
      </w:r>
      <w:proofErr w:type="spellStart"/>
      <w:r w:rsidRPr="005078C0">
        <w:rPr>
          <w:rFonts w:ascii="Barlow" w:hAnsi="Barlow"/>
          <w:lang w:val="pt-BR"/>
        </w:rPr>
        <w:t>testbed</w:t>
      </w:r>
      <w:proofErr w:type="spellEnd"/>
      <w:r w:rsidRPr="005078C0">
        <w:rPr>
          <w:rFonts w:ascii="Barlow" w:hAnsi="Barlow"/>
          <w:lang w:val="pt-BR"/>
        </w:rPr>
        <w:t>. Além da propagação de conhecimento e resultados, nesta meta é esperada que seja feita a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capacitação de profissionais de TI e engenheiros de rede nas tecnologias e paradigmas abordados por</w:t>
      </w:r>
    </w:p>
    <w:p w14:paraId="0FB29B3A" w14:textId="5C1032DF" w:rsidR="005078C0" w:rsidRPr="004871C9" w:rsidRDefault="005078C0" w:rsidP="005078C0">
      <w:pPr>
        <w:tabs>
          <w:tab w:val="left" w:pos="2234"/>
        </w:tabs>
        <w:rPr>
          <w:rFonts w:ascii="Barlow" w:hAnsi="Barlow"/>
          <w:lang w:val="pt-BR"/>
        </w:rPr>
      </w:pPr>
      <w:r w:rsidRPr="005078C0">
        <w:rPr>
          <w:rFonts w:ascii="Barlow" w:hAnsi="Barlow"/>
          <w:lang w:val="pt-BR"/>
        </w:rPr>
        <w:t>este projeto. Ademais, esta meta também deverá realizar ações de P&amp;D com as universidades e ações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de inovação com o ambiente de startups. Por fim, também é esperado o acompanhamento de grupos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de software de código aberto e padronizações (ex. IETF, ETSI, ITU, ONF, LNF, entre outros) e a</w:t>
      </w:r>
      <w:r>
        <w:rPr>
          <w:rFonts w:ascii="Barlow" w:hAnsi="Barlow"/>
          <w:lang w:val="pt-BR"/>
        </w:rPr>
        <w:t xml:space="preserve"> </w:t>
      </w:r>
      <w:r w:rsidRPr="005078C0">
        <w:rPr>
          <w:rFonts w:ascii="Barlow" w:hAnsi="Barlow"/>
          <w:lang w:val="pt-BR"/>
        </w:rPr>
        <w:t>participação em eventos acadêmicos e do mercado relacionados ao tema SDN.</w:t>
      </w:r>
    </w:p>
    <w:p w14:paraId="1CC9306C" w14:textId="06C834B7" w:rsidR="005078C0" w:rsidRPr="004871C9" w:rsidRDefault="005078C0" w:rsidP="005078C0">
      <w:pPr>
        <w:tabs>
          <w:tab w:val="left" w:pos="2234"/>
        </w:tabs>
        <w:rPr>
          <w:rFonts w:ascii="Barlow" w:hAnsi="Barlow"/>
          <w:lang w:val="pt-BR"/>
        </w:rPr>
      </w:pPr>
    </w:p>
    <w:sectPr w:rsidR="005078C0" w:rsidRPr="004871C9" w:rsidSect="008A73B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-1196" w:right="1440" w:bottom="1440" w:left="1440" w:header="0" w:footer="1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4BA23" w14:textId="77777777" w:rsidR="008A73BE" w:rsidRDefault="008A73BE" w:rsidP="00132136">
      <w:r>
        <w:separator/>
      </w:r>
    </w:p>
  </w:endnote>
  <w:endnote w:type="continuationSeparator" w:id="0">
    <w:p w14:paraId="24D63350" w14:textId="77777777" w:rsidR="008A73BE" w:rsidRDefault="008A73BE" w:rsidP="00132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arlow">
    <w:panose1 w:val="00000500000000000000"/>
    <w:charset w:val="00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86589627"/>
      <w:docPartObj>
        <w:docPartGallery w:val="Page Numbers (Top of Page)"/>
        <w:docPartUnique/>
      </w:docPartObj>
    </w:sdtPr>
    <w:sdtContent>
      <w:p w14:paraId="5F14A524" w14:textId="77777777" w:rsidR="00A44DA3" w:rsidRDefault="00A44DA3" w:rsidP="003D3CB2">
        <w:pPr>
          <w:pStyle w:val="Header"/>
          <w:framePr w:w="481" w:wrap="none" w:vAnchor="text" w:hAnchor="page" w:x="11261" w:y="129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1877A74E" w14:textId="3035D7C2" w:rsidR="00132136" w:rsidRDefault="00A44DA3" w:rsidP="00A44DA3">
    <w:pPr>
      <w:pStyle w:val="Footer"/>
      <w:ind w:left="-1418" w:right="-1045"/>
      <w:jc w:val="right"/>
    </w:pPr>
    <w:r>
      <w:rPr>
        <w:noProof/>
      </w:rPr>
      <w:drawing>
        <wp:inline distT="0" distB="0" distL="0" distR="0" wp14:anchorId="1CA2EA2C" wp14:editId="30FE5268">
          <wp:extent cx="3389587" cy="939800"/>
          <wp:effectExtent l="0" t="0" r="0" b="0"/>
          <wp:docPr id="408509823" name="Picture 27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0426739" name="Picture 27" descr="A black background with a black square&#10;&#10;Description automatically generated with medium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909"/>
                  <a:stretch/>
                </pic:blipFill>
                <pic:spPr bwMode="auto">
                  <a:xfrm>
                    <a:off x="0" y="0"/>
                    <a:ext cx="3389587" cy="939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4B8E4" w14:textId="477A26BC" w:rsidR="00A918AD" w:rsidRDefault="00A918AD" w:rsidP="00A918AD">
    <w:pPr>
      <w:pStyle w:val="Footer"/>
      <w:ind w:left="-1418"/>
    </w:pPr>
    <w:r>
      <w:rPr>
        <w:noProof/>
      </w:rPr>
      <w:drawing>
        <wp:inline distT="0" distB="0" distL="0" distR="0" wp14:anchorId="342CC3CD" wp14:editId="21ECE9F2">
          <wp:extent cx="7534275" cy="1519384"/>
          <wp:effectExtent l="0" t="0" r="0" b="0"/>
          <wp:docPr id="764266513" name="Picture 23" descr="A black background with whit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1283723" name="Picture 23" descr="A black background with white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3044" cy="15413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80183" w14:textId="77777777" w:rsidR="008A73BE" w:rsidRDefault="008A73BE" w:rsidP="00132136">
      <w:r>
        <w:separator/>
      </w:r>
    </w:p>
  </w:footnote>
  <w:footnote w:type="continuationSeparator" w:id="0">
    <w:p w14:paraId="61DF0759" w14:textId="77777777" w:rsidR="008A73BE" w:rsidRDefault="008A73BE" w:rsidP="00132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75024152"/>
      <w:docPartObj>
        <w:docPartGallery w:val="Page Numbers (Top of Page)"/>
        <w:docPartUnique/>
      </w:docPartObj>
    </w:sdtPr>
    <w:sdtContent>
      <w:p w14:paraId="60B15E68" w14:textId="2FEBC049" w:rsidR="0074033B" w:rsidRDefault="0074033B" w:rsidP="006B5780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5CD0EDC" w14:textId="20FB93FB" w:rsidR="00132136" w:rsidRDefault="008A73BE" w:rsidP="0074033B">
    <w:pPr>
      <w:pStyle w:val="Header"/>
      <w:ind w:right="360"/>
    </w:pPr>
    <w:r>
      <w:rPr>
        <w:noProof/>
      </w:rPr>
      <w:pict w14:anchorId="6E68D7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431660" o:spid="_x0000_s1025" type="#_x0000_t75" alt="" style="position:absolute;margin-left:0;margin-top:0;width:450.3pt;height:636.7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rnp_0046_relatorio_int_AF_ls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46446" w14:textId="0A1A5B86" w:rsidR="00132136" w:rsidRPr="003D3CB2" w:rsidRDefault="00132136" w:rsidP="003D3CB2">
    <w:pPr>
      <w:pStyle w:val="Header"/>
      <w:ind w:right="360"/>
      <w:rPr>
        <w:lang w:val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8FF3B" w14:textId="05770BEE" w:rsidR="00132136" w:rsidRDefault="00A918AD" w:rsidP="00A918AD">
    <w:pPr>
      <w:pStyle w:val="Header"/>
      <w:ind w:left="-144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3114C14" wp14:editId="46D67E18">
          <wp:simplePos x="0" y="0"/>
          <wp:positionH relativeFrom="column">
            <wp:posOffset>-901700</wp:posOffset>
          </wp:positionH>
          <wp:positionV relativeFrom="paragraph">
            <wp:posOffset>-3894</wp:posOffset>
          </wp:positionV>
          <wp:extent cx="7534800" cy="10650028"/>
          <wp:effectExtent l="0" t="0" r="0" b="5715"/>
          <wp:wrapNone/>
          <wp:docPr id="700863694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0863694" name="Picture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4800" cy="106500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F13"/>
    <w:rsid w:val="00046FEF"/>
    <w:rsid w:val="000950DC"/>
    <w:rsid w:val="000A0254"/>
    <w:rsid w:val="000C320A"/>
    <w:rsid w:val="000F18C9"/>
    <w:rsid w:val="000F3169"/>
    <w:rsid w:val="00132136"/>
    <w:rsid w:val="003505A0"/>
    <w:rsid w:val="00363573"/>
    <w:rsid w:val="0038257B"/>
    <w:rsid w:val="003A35B1"/>
    <w:rsid w:val="003B4BBF"/>
    <w:rsid w:val="003D1F13"/>
    <w:rsid w:val="003D3CB2"/>
    <w:rsid w:val="004871C9"/>
    <w:rsid w:val="005078C0"/>
    <w:rsid w:val="00612145"/>
    <w:rsid w:val="006A0F1F"/>
    <w:rsid w:val="006C4A4A"/>
    <w:rsid w:val="00710FE7"/>
    <w:rsid w:val="00734822"/>
    <w:rsid w:val="0074033B"/>
    <w:rsid w:val="007E782C"/>
    <w:rsid w:val="00803E7F"/>
    <w:rsid w:val="008A73BE"/>
    <w:rsid w:val="009207D0"/>
    <w:rsid w:val="0096694D"/>
    <w:rsid w:val="009E0D4D"/>
    <w:rsid w:val="00A44DA3"/>
    <w:rsid w:val="00A918AD"/>
    <w:rsid w:val="00B07314"/>
    <w:rsid w:val="00B4452D"/>
    <w:rsid w:val="00C2197C"/>
    <w:rsid w:val="00CB5B96"/>
    <w:rsid w:val="00CE7BA5"/>
    <w:rsid w:val="00D33ED9"/>
    <w:rsid w:val="00D66629"/>
    <w:rsid w:val="00DF7DA7"/>
    <w:rsid w:val="00E1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155CE12"/>
  <w15:chartTrackingRefBased/>
  <w15:docId w15:val="{0A70D9BA-49F1-E349-BD93-26E721B2F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B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D1F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1F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1F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1F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1F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1F1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1F1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1F1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1F1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pa1-Titulo">
    <w:name w:val="Capa 1 - Titulo"/>
    <w:basedOn w:val="Title"/>
    <w:qFormat/>
    <w:rsid w:val="0038257B"/>
    <w:pPr>
      <w:ind w:left="-1134"/>
    </w:pPr>
    <w:rPr>
      <w:rFonts w:ascii="Barlow" w:hAnsi="Barlow"/>
      <w:color w:val="FFFFFF" w:themeColor="background1"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8257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825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D1F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1F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1F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1F1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1F1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1F1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1F1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1F1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1F13"/>
    <w:rPr>
      <w:rFonts w:eastAsiaTheme="majorEastAsia" w:cstheme="majorBidi"/>
      <w:color w:val="272727" w:themeColor="text1" w:themeTint="D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1F1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D1F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D1F1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D1F1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D1F1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D1F1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1F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1F1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D1F13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321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2136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1321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2136"/>
    <w:rPr>
      <w:rFonts w:eastAsiaTheme="minorEastAsia"/>
    </w:rPr>
  </w:style>
  <w:style w:type="character" w:styleId="PageNumber">
    <w:name w:val="page number"/>
    <w:basedOn w:val="DefaultParagraphFont"/>
    <w:uiPriority w:val="99"/>
    <w:semiHidden/>
    <w:unhideWhenUsed/>
    <w:rsid w:val="007403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Luciana Spektor</dc:creator>
  <cp:keywords/>
  <dc:description/>
  <cp:lastModifiedBy>Luciana Spektor</cp:lastModifiedBy>
  <cp:revision>10</cp:revision>
  <dcterms:created xsi:type="dcterms:W3CDTF">2024-04-19T14:48:00Z</dcterms:created>
  <dcterms:modified xsi:type="dcterms:W3CDTF">2024-04-24T14:34:00Z</dcterms:modified>
</cp:coreProperties>
</file>